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E4" w:rsidRDefault="00767BE4" w:rsidP="00767BE4">
      <w:pPr>
        <w:pStyle w:val="a3"/>
        <w:ind w:firstLine="567"/>
        <w:jc w:val="both"/>
        <w:rPr>
          <w:szCs w:val="28"/>
        </w:rPr>
      </w:pPr>
      <w:r w:rsidRPr="00C73081">
        <w:rPr>
          <w:szCs w:val="28"/>
        </w:rPr>
        <w:t>Вопросы местного значения поселения</w:t>
      </w:r>
    </w:p>
    <w:p w:rsidR="00767BE4" w:rsidRDefault="00767BE4" w:rsidP="00767BE4">
      <w:pPr>
        <w:pStyle w:val="4"/>
        <w:ind w:firstLine="540"/>
        <w:rPr>
          <w:szCs w:val="28"/>
        </w:rPr>
      </w:pP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 w:val="0"/>
          <w:sz w:val="21"/>
          <w:szCs w:val="21"/>
        </w:rPr>
        <w:t>Статья 3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Style w:val="a5"/>
          <w:b/>
          <w:sz w:val="21"/>
          <w:szCs w:val="21"/>
        </w:rPr>
        <w:t>Устава муниципального образования сельское поселение Зиминский сельсовет  Ребрихинского района Алтайского края)</w:t>
      </w:r>
    </w:p>
    <w:p w:rsidR="00767BE4" w:rsidRPr="00C73081" w:rsidRDefault="00767BE4" w:rsidP="00767BE4">
      <w:pPr>
        <w:pStyle w:val="a3"/>
        <w:ind w:firstLine="567"/>
        <w:jc w:val="both"/>
        <w:rPr>
          <w:b w:val="0"/>
          <w:szCs w:val="28"/>
        </w:rPr>
      </w:pP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К вопросам местного значения поселения относятся: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73081">
        <w:rPr>
          <w:rFonts w:cs="Times New Roman"/>
          <w:sz w:val="28"/>
          <w:szCs w:val="28"/>
        </w:rPr>
        <w:t>контроля за</w:t>
      </w:r>
      <w:proofErr w:type="gramEnd"/>
      <w:r w:rsidRPr="00C73081">
        <w:rPr>
          <w:rFonts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8) формирование архивных фондов поселения;</w:t>
      </w:r>
    </w:p>
    <w:p w:rsidR="00767BE4" w:rsidRPr="00C73081" w:rsidRDefault="00767BE4" w:rsidP="00767BE4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767BE4" w:rsidRPr="00C73081" w:rsidRDefault="00767BE4" w:rsidP="00767BE4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67BE4" w:rsidRPr="00C73081" w:rsidRDefault="00767BE4" w:rsidP="00767BE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C73081">
        <w:rPr>
          <w:rFonts w:cs="Times New Roman"/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 в поселении;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t>14)</w:t>
      </w:r>
      <w:r w:rsidRPr="00C73081">
        <w:rPr>
          <w:rFonts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C73081">
        <w:rPr>
          <w:rFonts w:cs="Times New Roman"/>
          <w:iCs/>
          <w:sz w:val="28"/>
          <w:szCs w:val="28"/>
        </w:rPr>
        <w:t>.</w:t>
      </w:r>
      <w:r w:rsidRPr="00C73081">
        <w:rPr>
          <w:rFonts w:cs="Times New Roman"/>
          <w:sz w:val="28"/>
          <w:szCs w:val="28"/>
        </w:rPr>
        <w:t>»</w:t>
      </w:r>
      <w:r w:rsidRPr="00C73081">
        <w:rPr>
          <w:rFonts w:cs="Times New Roman"/>
          <w:iCs/>
          <w:sz w:val="28"/>
          <w:szCs w:val="28"/>
        </w:rPr>
        <w:t>.</w:t>
      </w:r>
      <w:proofErr w:type="gramEnd"/>
    </w:p>
    <w:p w:rsidR="00767BE4" w:rsidRPr="00323C55" w:rsidRDefault="00767BE4" w:rsidP="00767BE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26.04.2024 № 28)</w:t>
      </w:r>
    </w:p>
    <w:p w:rsidR="00767BE4" w:rsidRPr="00C73081" w:rsidRDefault="00767BE4" w:rsidP="00767BE4">
      <w:pPr>
        <w:tabs>
          <w:tab w:val="left" w:pos="938"/>
          <w:tab w:val="left" w:pos="7371"/>
        </w:tabs>
        <w:ind w:firstLine="567"/>
        <w:jc w:val="both"/>
        <w:rPr>
          <w:rFonts w:cs="Times New Roman"/>
          <w:b/>
          <w:sz w:val="28"/>
          <w:szCs w:val="28"/>
        </w:rPr>
      </w:pPr>
    </w:p>
    <w:p w:rsidR="00767BE4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b/>
          <w:sz w:val="28"/>
          <w:szCs w:val="28"/>
        </w:rPr>
      </w:pPr>
      <w:r w:rsidRPr="00C73081">
        <w:rPr>
          <w:rFonts w:cs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767BE4" w:rsidRDefault="00767BE4" w:rsidP="00767BE4">
      <w:pPr>
        <w:pStyle w:val="4"/>
        <w:ind w:firstLine="540"/>
        <w:rPr>
          <w:szCs w:val="28"/>
        </w:rPr>
      </w:pP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 w:val="0"/>
          <w:sz w:val="21"/>
          <w:szCs w:val="21"/>
        </w:rPr>
        <w:t>Статья 4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Style w:val="a5"/>
          <w:b/>
          <w:sz w:val="21"/>
          <w:szCs w:val="21"/>
        </w:rPr>
        <w:t>Устава муниципального образования сельское поселение Зиминский сельсовет  Ребрихинского района Алтайского края)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b/>
          <w:sz w:val="28"/>
          <w:szCs w:val="28"/>
        </w:rPr>
      </w:pP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73081">
        <w:rPr>
          <w:rFonts w:cs="Times New Roman"/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C73081">
        <w:rPr>
          <w:rFonts w:cs="Times New Roman"/>
          <w:sz w:val="28"/>
          <w:szCs w:val="28"/>
        </w:rPr>
        <w:t xml:space="preserve"> </w:t>
      </w:r>
      <w:proofErr w:type="gramStart"/>
      <w:r w:rsidRPr="00C73081">
        <w:rPr>
          <w:rFonts w:cs="Times New Roman"/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C73081">
        <w:rPr>
          <w:rFonts w:cs="Times New Roman"/>
          <w:sz w:val="28"/>
          <w:szCs w:val="28"/>
        </w:rPr>
        <w:t xml:space="preserve"> по дополнительным нормативам отчислений</w:t>
      </w:r>
      <w:proofErr w:type="gramStart"/>
      <w:r w:rsidRPr="00C73081">
        <w:rPr>
          <w:rFonts w:cs="Times New Roman"/>
          <w:sz w:val="28"/>
          <w:szCs w:val="28"/>
        </w:rPr>
        <w:t>.».</w:t>
      </w:r>
      <w:proofErr w:type="gramEnd"/>
    </w:p>
    <w:p w:rsidR="00767BE4" w:rsidRPr="00323C55" w:rsidRDefault="00767BE4" w:rsidP="00767BE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26.04.2024 № 28)</w:t>
      </w:r>
    </w:p>
    <w:p w:rsidR="00767BE4" w:rsidRPr="00C73081" w:rsidRDefault="00767BE4" w:rsidP="00767BE4">
      <w:pPr>
        <w:ind w:firstLine="540"/>
        <w:jc w:val="both"/>
        <w:rPr>
          <w:rFonts w:cs="Times New Roman"/>
          <w:b/>
          <w:sz w:val="28"/>
          <w:szCs w:val="28"/>
        </w:rPr>
      </w:pPr>
    </w:p>
    <w:p w:rsidR="00767BE4" w:rsidRPr="00C73081" w:rsidRDefault="00767BE4" w:rsidP="00767BE4">
      <w:pPr>
        <w:ind w:firstLine="540"/>
        <w:jc w:val="both"/>
        <w:rPr>
          <w:rFonts w:cs="Times New Roman"/>
          <w:sz w:val="28"/>
          <w:szCs w:val="28"/>
        </w:rPr>
      </w:pPr>
    </w:p>
    <w:p w:rsidR="00767BE4" w:rsidRDefault="00767BE4" w:rsidP="00767BE4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C73081">
        <w:rPr>
          <w:rFonts w:cs="Times New Roman"/>
          <w:sz w:val="28"/>
          <w:szCs w:val="28"/>
        </w:rPr>
        <w:t xml:space="preserve"> </w:t>
      </w:r>
    </w:p>
    <w:p w:rsidR="00767BE4" w:rsidRDefault="00767BE4" w:rsidP="00767BE4">
      <w:pPr>
        <w:pStyle w:val="4"/>
        <w:ind w:firstLine="540"/>
        <w:rPr>
          <w:szCs w:val="28"/>
        </w:rPr>
      </w:pP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 w:val="0"/>
          <w:sz w:val="21"/>
          <w:szCs w:val="21"/>
        </w:rPr>
        <w:t>Статья 5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Style w:val="a5"/>
          <w:b/>
          <w:sz w:val="21"/>
          <w:szCs w:val="21"/>
        </w:rPr>
        <w:t>Устава муниципального образования сельское поселение Зиминский сельсовет  Ребрихинского района Алтайского края)</w:t>
      </w:r>
    </w:p>
    <w:p w:rsidR="00767BE4" w:rsidRPr="00C73081" w:rsidRDefault="00767BE4" w:rsidP="00767BE4">
      <w:pPr>
        <w:ind w:firstLine="540"/>
        <w:jc w:val="both"/>
        <w:rPr>
          <w:rFonts w:cs="Times New Roman"/>
          <w:b/>
          <w:sz w:val="28"/>
          <w:szCs w:val="28"/>
        </w:rPr>
      </w:pPr>
    </w:p>
    <w:p w:rsidR="00767BE4" w:rsidRPr="00C73081" w:rsidRDefault="00767BE4" w:rsidP="00767BE4">
      <w:pPr>
        <w:ind w:firstLine="540"/>
        <w:jc w:val="both"/>
        <w:rPr>
          <w:rFonts w:cs="Times New Roman"/>
          <w:b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767BE4" w:rsidRPr="00C73081" w:rsidRDefault="00767BE4" w:rsidP="00767BE4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1) референдум поселения (далее по тексту Устава - местный референдум);</w:t>
      </w:r>
    </w:p>
    <w:p w:rsidR="00767BE4" w:rsidRPr="00C73081" w:rsidRDefault="00767BE4" w:rsidP="00767BE4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2) выборы депутатов Зиминского сельского Совета народных депутатов Зиминского сельсовета Ребрихинского района Алтайского края (далее по тексту Устава - Совет народных депутатов, депутат, муниципальные выборы);</w:t>
      </w:r>
    </w:p>
    <w:p w:rsidR="00767BE4" w:rsidRPr="00C73081" w:rsidRDefault="00767BE4" w:rsidP="00767BE4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3) голосование по отзыву депутата;</w:t>
      </w:r>
    </w:p>
    <w:p w:rsidR="00767BE4" w:rsidRPr="00C73081" w:rsidRDefault="00767BE4" w:rsidP="00767BE4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767BE4" w:rsidRPr="00C73081" w:rsidRDefault="00767BE4" w:rsidP="00767BE4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5) сход граждан;</w:t>
      </w:r>
    </w:p>
    <w:p w:rsidR="00767BE4" w:rsidRPr="00C73081" w:rsidRDefault="00767BE4" w:rsidP="00767BE4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lastRenderedPageBreak/>
        <w:t>6) правотворческая инициатива граждан;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7) инициативные проекты;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8) территориальное общественное самоуправление;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9) староста сельского населенного пункта; 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10) публичные слушания</w:t>
      </w:r>
      <w:r w:rsidRPr="00C73081">
        <w:rPr>
          <w:rFonts w:cs="Times New Roman"/>
          <w:bCs/>
          <w:sz w:val="28"/>
          <w:szCs w:val="28"/>
        </w:rPr>
        <w:t>, общественные обсуждения</w:t>
      </w:r>
      <w:r w:rsidRPr="00C73081">
        <w:rPr>
          <w:rFonts w:cs="Times New Roman"/>
          <w:sz w:val="28"/>
          <w:szCs w:val="28"/>
        </w:rPr>
        <w:t>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11) собрание граждан;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b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12) конференция граждан (собрание делегатов);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13) опрос граждан;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14) обращения граждан в органы местного самоуправления;</w:t>
      </w:r>
    </w:p>
    <w:p w:rsidR="00767BE4" w:rsidRPr="00C73081" w:rsidRDefault="00767BE4" w:rsidP="00767BE4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C73081">
        <w:rPr>
          <w:rFonts w:cs="Times New Roman"/>
          <w:sz w:val="28"/>
          <w:szCs w:val="28"/>
        </w:rPr>
        <w:t>.».</w:t>
      </w:r>
      <w:proofErr w:type="gramEnd"/>
    </w:p>
    <w:p w:rsidR="00767BE4" w:rsidRPr="00323C55" w:rsidRDefault="00767BE4" w:rsidP="00767BE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26.04.2024 № 28)</w:t>
      </w:r>
    </w:p>
    <w:p w:rsidR="00767BE4" w:rsidRDefault="00767BE4" w:rsidP="00767BE4">
      <w:r>
        <w:t>(УСТАВ МУНИЦИПАЛЬНОГО ОБРАЗОВАНИЯ СЕЛЬСКОЕ ПОСЕЛЕНИЕ ЗИМИНСКИЙ СЕЛЬСОВЕТ</w:t>
      </w:r>
      <w:r w:rsidRPr="005302FA">
        <w:t xml:space="preserve"> </w:t>
      </w:r>
      <w:r>
        <w:t>РЕБРИХИНСКОГО РАЙОНА АЛТАЙСКОГО КРАЯ</w:t>
      </w:r>
      <w:proofErr w:type="gramStart"/>
      <w:r>
        <w:t xml:space="preserve"> )</w:t>
      </w:r>
      <w:proofErr w:type="gramEnd"/>
      <w:r>
        <w:t>.</w:t>
      </w:r>
    </w:p>
    <w:p w:rsidR="00F9476A" w:rsidRDefault="00F9476A"/>
    <w:sectPr w:rsidR="00F9476A" w:rsidSect="00F632B5"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67BE4"/>
    <w:rsid w:val="00146A88"/>
    <w:rsid w:val="001C6256"/>
    <w:rsid w:val="00215B9A"/>
    <w:rsid w:val="00323770"/>
    <w:rsid w:val="0040112A"/>
    <w:rsid w:val="004E0E75"/>
    <w:rsid w:val="004F66CF"/>
    <w:rsid w:val="00540C42"/>
    <w:rsid w:val="0057266E"/>
    <w:rsid w:val="00767BE4"/>
    <w:rsid w:val="0092446F"/>
    <w:rsid w:val="00A023A5"/>
    <w:rsid w:val="00AB0BEA"/>
    <w:rsid w:val="00AC29FD"/>
    <w:rsid w:val="00B23D37"/>
    <w:rsid w:val="00BD06BD"/>
    <w:rsid w:val="00BD14ED"/>
    <w:rsid w:val="00C02B98"/>
    <w:rsid w:val="00C772AB"/>
    <w:rsid w:val="00D157FC"/>
    <w:rsid w:val="00DB79CB"/>
    <w:rsid w:val="00F632B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E4"/>
    <w:pPr>
      <w:spacing w:before="0" w:after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67BE4"/>
    <w:pPr>
      <w:keepNext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BE4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67B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7BE4"/>
    <w:rPr>
      <w:rFonts w:ascii="Arial" w:eastAsia="Times New Roman" w:hAnsi="Arial" w:cs="Arial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767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2024-06-19T09:21:00Z</dcterms:created>
  <dcterms:modified xsi:type="dcterms:W3CDTF">2024-06-19T09:23:00Z</dcterms:modified>
</cp:coreProperties>
</file>